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6314.xml.htm"/>
      <w:bookmarkStart w:id="1" w:name="kswkform4_17863963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Adams Medina Rhonda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Galaxy Digital Inc.</w:t>
              </w:r>
            </w:hyperlink>
            <w:r>
              <w:rPr/>
              <w:t xml:space="preserve"> [ </w:t>
            </w:r>
            <w:r>
              <w:rPr>
                <w:rFonts w:ascii="Times;serif" w:hAnsi="Times;serif"/>
                <w:color w:val="0000FF"/>
                <w:sz w:val="24"/>
                <w:shd w:fill="FFFFFF" w:val="clear"/>
              </w:rPr>
              <w:t>GLXY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97"/>
        <w:gridCol w:w="462"/>
        <w:gridCol w:w="624"/>
        <w:gridCol w:w="1207"/>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7,866</w:t>
            </w:r>
            <w:r>
              <w:rPr>
                <w:rFonts w:ascii="Times;serif" w:hAnsi="Times;serif"/>
                <w:color w:val="008000"/>
                <w:position w:val="7"/>
                <w:sz w:val="16"/>
                <w:sz w:val="20"/>
                <w:shd w:fill="FFFFFF" w:val="clear"/>
              </w:rPr>
              <w:t>(1)</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119,919</w:t>
            </w:r>
            <w:r>
              <w:rPr>
                <w:rFonts w:ascii="Times;serif" w:hAnsi="Times;serif"/>
                <w:color w:val="008000"/>
                <w:position w:val="7"/>
                <w:sz w:val="16"/>
                <w:sz w:val="20"/>
                <w:shd w:fill="FFFFFF" w:val="clear"/>
              </w:rPr>
              <w:t>(3)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deferred share unit ("DSU") award was granted on August 6, 2026 where 7,866 shares are scheduled to vest on June 15, 2027. The DSU award is subject to continued service through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DSU represents the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70,752 shares of Class A Common Stock to be delivered in settlement of DSU awards. The DSU awards, in each case, are subject to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Exhibits - 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Rhonda Adams-Medina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Matthew Friedrich, Frances Fuqua, Leinee Hornbeck, Anthony Paquette and Mike Novogratz, as the undersigned’s true and lawful attorneys-in-fact 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lineRule="auto" w:line="288" w:before="0" w:after="240"/>
        <w:ind w:left="0" w:right="0" w:firstLine="720"/>
        <w:jc w:val="left"/>
        <w:rPr/>
      </w:pPr>
      <w:r>
        <w:rPr>
          <w:rFonts w:ascii="Times New Roman;serif" w:hAnsi="Times New Roman;serif"/>
          <w:b w:val="false"/>
          <w:color w:val="000000"/>
          <w:sz w:val="22"/>
        </w:rPr>
        <w:t>(2)    execute for and on behalf of the undersigned, in the undersigned’s capacity as a reporting person pursuant to Section 16 of the Securities Exchange Act of 1934, as amended (the “Exchange</w:t>
      </w:r>
      <w:r>
        <w:rPr>
          <w:color w:val="000000"/>
        </w:rPr>
        <w:t xml:space="preserve"> </w:t>
      </w:r>
      <w:r>
        <w:rPr>
          <w:rFonts w:ascii="Times New Roman;serif" w:hAnsi="Times New Roman;serif"/>
          <w:b w:val="false"/>
          <w:color w:val="000000"/>
          <w:sz w:val="22"/>
        </w:rPr>
        <w:t>Act”), and the rules thereunder of Galaxy Digital Inc. (the “Company”), Forms 3, 4 and 5, including any amendments thereto, in accordance with Section 16(a) of the Exchange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Company assuming, any of the undersigned’s responsibilities to comply with Section 16 of the Exchange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01/20/2026.</w:t>
      </w:r>
    </w:p>
    <w:p>
      <w:pPr>
        <w:pStyle w:val="TextBody"/>
        <w:bidi w:val="0"/>
        <w:spacing w:before="0" w:after="24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Rhonda Adams-Medina</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2"/>
        </w:rPr>
        <w:t xml:space="preserve">Signature: </w:t>
      </w:r>
      <w:r>
        <w:rPr>
          <w:rFonts w:ascii="Times New Roman;serif" w:hAnsi="Times New Roman;serif"/>
          <w:b w:val="false"/>
          <w:color w:val="000000"/>
          <w:sz w:val="22"/>
          <w:u w:val="single"/>
        </w:rPr>
        <w:t>/s/ Rhonda Adams-Medina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6218" TargetMode="External"/><Relationship Id="rId5" Type="http://schemas.openxmlformats.org/officeDocument/2006/relationships/hyperlink" Target="http://www.sec.gov/cgi-bin/browse-edgar?action=getcompany&amp;CIK=00018593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1348</Words>
  <Characters>7171</Characters>
  <CharactersWithSpaces>8470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